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0"/>
        <w:rPr>
          <w:rFonts w:hint="default" w:ascii="仿宋_GB2312" w:hAnsi="Times New Roman" w:eastAsia="仿宋_GB2312" w:cs="仿宋_GB2312"/>
          <w:kern w:val="2"/>
          <w:sz w:val="32"/>
          <w:szCs w:val="32"/>
          <w:lang w:val="en-US" w:eastAsia="zh-CN" w:bidi="ar-SA"/>
        </w:rPr>
      </w:pPr>
      <w:bookmarkStart w:id="0" w:name="_Toc20719"/>
      <w:bookmarkStart w:id="1" w:name="_Toc26928"/>
      <w:r>
        <w:rPr>
          <w:rFonts w:hint="eastAsia" w:ascii="仿宋_GB2312" w:hAnsi="Times New Roman" w:eastAsia="仿宋_GB2312" w:cs="仿宋_GB2312"/>
          <w:kern w:val="2"/>
          <w:sz w:val="32"/>
          <w:szCs w:val="32"/>
          <w:lang w:val="en-US" w:eastAsia="zh-CN" w:bidi="ar-SA"/>
        </w:rPr>
        <w:t>附件</w:t>
      </w:r>
      <w:bookmarkEnd w:id="0"/>
      <w:r>
        <w:rPr>
          <w:rFonts w:hint="eastAsia" w:ascii="仿宋_GB2312" w:eastAsia="仿宋_GB2312" w:cs="仿宋_GB2312"/>
          <w:kern w:val="2"/>
          <w:sz w:val="32"/>
          <w:szCs w:val="32"/>
          <w:lang w:val="en-US" w:eastAsia="zh-CN" w:bidi="ar-SA"/>
        </w:rPr>
        <w:t>4</w:t>
      </w:r>
    </w:p>
    <w:p>
      <w:pPr>
        <w:spacing w:line="700" w:lineRule="exact"/>
        <w:jc w:val="center"/>
        <w:outlineLvl w:val="0"/>
        <w:rPr>
          <w:rFonts w:ascii="创艺简标宋" w:hAnsi="创艺简标宋" w:eastAsia="创艺简标宋" w:cs="创艺简标宋"/>
          <w:sz w:val="40"/>
          <w:szCs w:val="40"/>
        </w:rPr>
      </w:pPr>
      <w:bookmarkStart w:id="3" w:name="_GoBack"/>
      <w:bookmarkStart w:id="2" w:name="_Toc6950"/>
      <w:r>
        <w:rPr>
          <w:rFonts w:hint="eastAsia" w:ascii="创艺简标宋" w:hAnsi="创艺简标宋" w:eastAsia="创艺简标宋" w:cs="创艺简标宋"/>
          <w:sz w:val="40"/>
          <w:szCs w:val="40"/>
          <w:lang w:val="en-US" w:eastAsia="zh-CN"/>
        </w:rPr>
        <w:t>关于为山西晋勤服务集团有限责任公司所属二级公司招聘专技人员考试疫情防控</w:t>
      </w:r>
      <w:r>
        <w:rPr>
          <w:rFonts w:hint="eastAsia" w:ascii="创艺简标宋" w:hAnsi="创艺简标宋" w:eastAsia="创艺简标宋" w:cs="创艺简标宋"/>
          <w:sz w:val="40"/>
          <w:szCs w:val="40"/>
        </w:rPr>
        <w:t>公告</w:t>
      </w:r>
      <w:bookmarkEnd w:id="1"/>
      <w:bookmarkEnd w:id="2"/>
    </w:p>
    <w:bookmarkEnd w:id="3"/>
    <w:p>
      <w:pPr>
        <w:spacing w:line="700" w:lineRule="exact"/>
        <w:jc w:val="center"/>
        <w:rPr>
          <w:rFonts w:ascii="创艺简标宋" w:hAnsi="创艺简标宋" w:eastAsia="创艺简标宋" w:cs="创艺简标宋"/>
          <w:sz w:val="44"/>
          <w:szCs w:val="44"/>
        </w:rPr>
      </w:pP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为了更好地保障广大考生及笔试工作人员的健康，以及做好疫情防控工作，参照《近期我省考区有关公务员录用和遴选考试疫情防控公告》，现将</w:t>
      </w:r>
      <w:r>
        <w:rPr>
          <w:rFonts w:hint="eastAsia" w:ascii="仿宋_GB2312" w:hAnsi="仿宋_GB2312" w:eastAsia="仿宋_GB2312" w:cs="仿宋_GB2312"/>
          <w:sz w:val="32"/>
          <w:szCs w:val="32"/>
          <w:lang w:val="en-US" w:eastAsia="zh-CN"/>
        </w:rPr>
        <w:t>此次考试</w:t>
      </w:r>
      <w:r>
        <w:rPr>
          <w:rFonts w:hint="eastAsia" w:ascii="仿宋_GB2312" w:hAnsi="仿宋_GB2312" w:eastAsia="仿宋_GB2312" w:cs="仿宋_GB2312"/>
          <w:sz w:val="32"/>
          <w:szCs w:val="32"/>
        </w:rPr>
        <w:t>疫情防控有关事项通知如下：</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遵守国家和山西省疫情防控有关规定，自觉做好自身健康管理，主动减少外出和不必要的聚集、人员接触。《新型冠状病毒肺炎防控方案》和重点人群管控措施可登陆山西省卫生健康委员会官网新型冠状病毒疫情防控专栏查询</w:t>
      </w:r>
      <w:r>
        <w:fldChar w:fldCharType="begin"/>
      </w:r>
      <w:r>
        <w:instrText xml:space="preserve"> HYPERLINK "file:///C:\\Users\\Administrator\\Documents\\WeChat%20Files\\lianghongwei280783\\FileStorage\\File\\2022-01\\新建%20DOC%20文档%20(4).doc" </w:instrText>
      </w:r>
      <w:r>
        <w:fldChar w:fldCharType="separate"/>
      </w:r>
      <w:r>
        <w:rPr>
          <w:rFonts w:hint="eastAsia" w:ascii="仿宋_GB2312" w:hAnsi="仿宋_GB2312" w:eastAsia="仿宋_GB2312" w:cs="仿宋_GB2312"/>
          <w:sz w:val="32"/>
          <w:szCs w:val="32"/>
        </w:rPr>
        <w:t>（wjw.shanxi.gov.cn/tzgggde/index.hrh）</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生进入笔试考点参加笔试，应当主动出示通信大数据行程卡和手机健康码。健康码非绿码的考生不得参加笔试；14天内有国内中高风险地区旅居史的考生，持48小时内核酸检测阴性证明方可参加笔试；其他14天内有省外旅居史的考生，须持48小时内核酸检测阴性证明方可参加笔试。参加笔试考生应积极接种新冠疫苗，共同筑牢全民健康免疫防线。</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三、所有考生必须按要求主动接受体温测量，经现场卫生专业人员确认有可疑症状的（体温37.3℃以上，出现干咳、乏力、呼吸困难等症状），不得参加笔试，应立即就近到发热门诊或定点医院进一步诊疗。</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四、考生要做好个人防护，自备一次性医用口罩或医用外科口罩，除核验考生身份时按要求及时摘戴口罩外，其余时间应当全程佩戴口罩。</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五、根据国家和山西省疫情防控动态规定，必要时将对笔试有关工作安排进行适当调整。</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考生应遵守考点所在地的疫情防控规定。建议所有考生近期做好自我健康管理，在此期间不扎堆、少聚集，减少疫情传播风险。凡违反山西省常态化疫情防控有关规定，隐瞒、虚报旅居史、接触史、健康状况等疫情防控重点信息的，将依法依规追究责任。</w:t>
      </w:r>
    </w:p>
    <w:p>
      <w:pPr>
        <w:spacing w:line="7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如此前规定与本公告有不一致之处，以本公告为准。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14107"/>
    <w:rsid w:val="0D514107"/>
    <w:rsid w:val="5804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2022-03-04T01:38:00Z</dcterms:created>
  <dc:creator>岗配奇才-李顶-雨后清风听漫步</dc:creator>
  <cp:lastModifiedBy>曾经的橄榄绿</cp:lastModifiedBy>
  <dcterms:modified xsi:type="dcterms:W3CDTF">2022-03-09T09:21:03Z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9176B93E8E21471282D6A0A0DD50B30F</vt:lpwstr>
  </property>
</Properties>
</file>